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EAB3" w14:textId="77777777" w:rsidR="000A0A69" w:rsidRPr="00EB2D9B" w:rsidRDefault="000A0A69" w:rsidP="000A0A6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P.O. Box 278</w:t>
      </w:r>
    </w:p>
    <w:p w14:paraId="4728EAB4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Emory, TX 75440</w:t>
      </w:r>
    </w:p>
    <w:p w14:paraId="4728EAB5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903-473-4580</w:t>
      </w:r>
    </w:p>
    <w:p w14:paraId="4728EAB6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</w:p>
    <w:p w14:paraId="4728EAB7" w14:textId="0AC1F154" w:rsidR="000A0A69" w:rsidRPr="00EB2D9B" w:rsidRDefault="000A0A69" w:rsidP="000A0A6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2D9B">
        <w:rPr>
          <w:rFonts w:ascii="Times New Roman" w:hAnsi="Times New Roman" w:cs="Times New Roman"/>
          <w:sz w:val="24"/>
          <w:szCs w:val="24"/>
        </w:rPr>
        <w:t>-</w:t>
      </w:r>
      <w:r w:rsidR="006F16B5">
        <w:rPr>
          <w:rFonts w:ascii="Times New Roman" w:hAnsi="Times New Roman" w:cs="Times New Roman"/>
          <w:sz w:val="24"/>
          <w:szCs w:val="24"/>
        </w:rPr>
        <w:t>25</w:t>
      </w:r>
      <w:r w:rsidR="00FA3885">
        <w:rPr>
          <w:rFonts w:ascii="Times New Roman" w:hAnsi="Times New Roman" w:cs="Times New Roman"/>
          <w:sz w:val="24"/>
          <w:szCs w:val="24"/>
        </w:rPr>
        <w:t>-20</w:t>
      </w:r>
      <w:r w:rsidR="0094223C">
        <w:rPr>
          <w:rFonts w:ascii="Times New Roman" w:hAnsi="Times New Roman" w:cs="Times New Roman"/>
          <w:sz w:val="24"/>
          <w:szCs w:val="24"/>
        </w:rPr>
        <w:t>2</w:t>
      </w:r>
      <w:r w:rsidR="006F16B5">
        <w:rPr>
          <w:rFonts w:ascii="Times New Roman" w:hAnsi="Times New Roman" w:cs="Times New Roman"/>
          <w:sz w:val="24"/>
          <w:szCs w:val="24"/>
        </w:rPr>
        <w:t>1</w:t>
      </w:r>
    </w:p>
    <w:p w14:paraId="4728EAB8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9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 xml:space="preserve">To: </w:t>
      </w:r>
      <w:r w:rsidRPr="00EB2D9B">
        <w:rPr>
          <w:rFonts w:ascii="Times New Roman" w:hAnsi="Times New Roman" w:cs="Times New Roman"/>
          <w:sz w:val="24"/>
          <w:szCs w:val="24"/>
        </w:rPr>
        <w:tab/>
        <w:t>Rains County Leader</w:t>
      </w:r>
    </w:p>
    <w:p w14:paraId="4728EABA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B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From:</w:t>
      </w:r>
      <w:r w:rsidRPr="00EB2D9B">
        <w:rPr>
          <w:rFonts w:ascii="Times New Roman" w:hAnsi="Times New Roman" w:cs="Times New Roman"/>
          <w:sz w:val="24"/>
          <w:szCs w:val="24"/>
        </w:rPr>
        <w:tab/>
        <w:t>Stephen Gowin</w:t>
      </w:r>
    </w:p>
    <w:p w14:paraId="4728EABC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CEA-Agriculture</w:t>
      </w:r>
    </w:p>
    <w:p w14:paraId="4728EABD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Rains County</w:t>
      </w:r>
    </w:p>
    <w:p w14:paraId="4728EABE" w14:textId="77777777" w:rsidR="000A0A69" w:rsidRPr="00EB2D9B" w:rsidRDefault="000A0A69" w:rsidP="000A0A69">
      <w:pPr>
        <w:rPr>
          <w:rFonts w:ascii="Times New Roman" w:hAnsi="Times New Roman" w:cs="Times New Roman"/>
          <w:sz w:val="24"/>
          <w:szCs w:val="24"/>
        </w:rPr>
      </w:pPr>
    </w:p>
    <w:p w14:paraId="4728EABF" w14:textId="4D53D8A4" w:rsidR="0093760E" w:rsidRPr="00FF17E9" w:rsidRDefault="0093760E" w:rsidP="001C1C33">
      <w:pPr>
        <w:jc w:val="center"/>
        <w:rPr>
          <w:b/>
          <w:bCs/>
          <w:sz w:val="28"/>
          <w:szCs w:val="28"/>
          <w:u w:val="single"/>
        </w:rPr>
      </w:pPr>
      <w:r w:rsidRPr="00FF17E9">
        <w:rPr>
          <w:b/>
          <w:bCs/>
          <w:sz w:val="28"/>
          <w:szCs w:val="28"/>
          <w:u w:val="single"/>
        </w:rPr>
        <w:t xml:space="preserve">East Texas Forage Conference </w:t>
      </w:r>
    </w:p>
    <w:p w14:paraId="4728EAC0" w14:textId="77777777" w:rsidR="0093760E" w:rsidRDefault="0093760E" w:rsidP="0093760E">
      <w:pPr>
        <w:rPr>
          <w:sz w:val="24"/>
          <w:szCs w:val="24"/>
        </w:rPr>
      </w:pPr>
    </w:p>
    <w:p w14:paraId="4728EAC1" w14:textId="7D095EFC" w:rsidR="00477096" w:rsidRPr="0094223C" w:rsidRDefault="0093760E" w:rsidP="00477096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94223C">
        <w:rPr>
          <w:rFonts w:ascii="Times New Roman" w:hAnsi="Times New Roman" w:cs="Times New Roman"/>
          <w:sz w:val="28"/>
          <w:szCs w:val="28"/>
        </w:rPr>
        <w:t>A wide array of topics will be cover</w:t>
      </w:r>
      <w:r w:rsidR="0064287C" w:rsidRPr="0094223C">
        <w:rPr>
          <w:rFonts w:ascii="Times New Roman" w:hAnsi="Times New Roman" w:cs="Times New Roman"/>
          <w:sz w:val="28"/>
          <w:szCs w:val="28"/>
        </w:rPr>
        <w:t>ed</w:t>
      </w:r>
      <w:r w:rsidRPr="0094223C">
        <w:rPr>
          <w:rFonts w:ascii="Times New Roman" w:hAnsi="Times New Roman" w:cs="Times New Roman"/>
          <w:sz w:val="28"/>
          <w:szCs w:val="28"/>
        </w:rPr>
        <w:t xml:space="preserve"> at the East Texas Forage Conference, all </w:t>
      </w:r>
      <w:r w:rsidR="003E205E" w:rsidRPr="0094223C">
        <w:rPr>
          <w:rFonts w:ascii="Times New Roman" w:hAnsi="Times New Roman" w:cs="Times New Roman"/>
          <w:sz w:val="28"/>
          <w:szCs w:val="28"/>
        </w:rPr>
        <w:t>to</w:t>
      </w:r>
      <w:r w:rsidRPr="0094223C">
        <w:rPr>
          <w:rFonts w:ascii="Times New Roman" w:hAnsi="Times New Roman" w:cs="Times New Roman"/>
          <w:sz w:val="28"/>
          <w:szCs w:val="28"/>
        </w:rPr>
        <w:t xml:space="preserve"> assist East Texas forage producers make the best quality forage they can at the most economical price.   The </w:t>
      </w:r>
      <w:r w:rsidR="00ED088C">
        <w:rPr>
          <w:rFonts w:ascii="Times New Roman" w:hAnsi="Times New Roman" w:cs="Times New Roman"/>
          <w:sz w:val="28"/>
          <w:szCs w:val="28"/>
        </w:rPr>
        <w:t xml:space="preserve">virtual </w:t>
      </w:r>
      <w:r w:rsidRPr="0094223C">
        <w:rPr>
          <w:rFonts w:ascii="Times New Roman" w:hAnsi="Times New Roman" w:cs="Times New Roman"/>
          <w:sz w:val="28"/>
          <w:szCs w:val="28"/>
        </w:rPr>
        <w:t xml:space="preserve">event is scheduled for </w:t>
      </w:r>
      <w:r w:rsidR="00ED2C95" w:rsidRPr="0094223C">
        <w:rPr>
          <w:rFonts w:ascii="Times New Roman" w:hAnsi="Times New Roman" w:cs="Times New Roman"/>
          <w:b/>
          <w:sz w:val="28"/>
          <w:szCs w:val="28"/>
        </w:rPr>
        <w:t>Friday</w:t>
      </w:r>
      <w:r w:rsidRPr="009422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088C">
        <w:rPr>
          <w:rFonts w:ascii="Times New Roman" w:hAnsi="Times New Roman" w:cs="Times New Roman"/>
          <w:b/>
          <w:sz w:val="28"/>
          <w:szCs w:val="28"/>
        </w:rPr>
        <w:t>March 19, 2021.</w:t>
      </w:r>
      <w:r w:rsidR="001D44EF" w:rsidRPr="0094223C">
        <w:rPr>
          <w:rFonts w:ascii="Times New Roman" w:hAnsi="Times New Roman" w:cs="Times New Roman"/>
          <w:sz w:val="28"/>
          <w:szCs w:val="28"/>
        </w:rPr>
        <w:t xml:space="preserve"> </w:t>
      </w:r>
      <w:r w:rsidR="00ED088C">
        <w:rPr>
          <w:rFonts w:ascii="Times New Roman" w:hAnsi="Times New Roman" w:cs="Times New Roman"/>
          <w:sz w:val="28"/>
          <w:szCs w:val="28"/>
        </w:rPr>
        <w:t xml:space="preserve">Unfortunately, due to a few lingering </w:t>
      </w:r>
      <w:proofErr w:type="spellStart"/>
      <w:r w:rsidR="00ED088C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ED088C">
        <w:rPr>
          <w:rFonts w:ascii="Times New Roman" w:hAnsi="Times New Roman" w:cs="Times New Roman"/>
          <w:sz w:val="28"/>
          <w:szCs w:val="28"/>
        </w:rPr>
        <w:t xml:space="preserve"> – 19 restrictions this event will be held virtually.  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>There is a $</w:t>
      </w:r>
      <w:r w:rsidR="00ED088C">
        <w:rPr>
          <w:rFonts w:ascii="Times New Roman" w:hAnsi="Times New Roman" w:cs="Times New Roman"/>
          <w:sz w:val="28"/>
          <w:szCs w:val="28"/>
          <w:lang w:val="en-CA"/>
        </w:rPr>
        <w:t>1</w:t>
      </w:r>
      <w:r w:rsidR="0094223C" w:rsidRPr="0094223C">
        <w:rPr>
          <w:rFonts w:ascii="Times New Roman" w:hAnsi="Times New Roman" w:cs="Times New Roman"/>
          <w:sz w:val="28"/>
          <w:szCs w:val="28"/>
          <w:lang w:val="en-CA"/>
        </w:rPr>
        <w:t>5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cost for the conference</w:t>
      </w:r>
      <w:r w:rsidR="00ED088C">
        <w:rPr>
          <w:rFonts w:ascii="Times New Roman" w:hAnsi="Times New Roman" w:cs="Times New Roman"/>
          <w:sz w:val="28"/>
          <w:szCs w:val="28"/>
          <w:lang w:val="en-CA"/>
        </w:rPr>
        <w:t>.</w:t>
      </w:r>
      <w:r w:rsidR="00D014DB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For those with their Private Applicators Licence we will be offing </w:t>
      </w:r>
      <w:r w:rsidR="00ED088C">
        <w:rPr>
          <w:rFonts w:ascii="Times New Roman" w:hAnsi="Times New Roman" w:cs="Times New Roman"/>
          <w:sz w:val="28"/>
          <w:szCs w:val="28"/>
          <w:lang w:val="en-CA"/>
        </w:rPr>
        <w:t>1</w:t>
      </w:r>
      <w:r w:rsidR="00D014DB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CEU’s.</w:t>
      </w:r>
      <w:r w:rsidR="00477096" w:rsidRPr="0094223C">
        <w:rPr>
          <w:rFonts w:ascii="Times New Roman" w:hAnsi="Times New Roman" w:cs="Times New Roman"/>
          <w:sz w:val="28"/>
          <w:szCs w:val="28"/>
          <w:lang w:val="en-CA"/>
        </w:rPr>
        <w:t xml:space="preserve">  Topics on the program are listed below:</w:t>
      </w:r>
    </w:p>
    <w:p w14:paraId="3B702A9A" w14:textId="77777777" w:rsidR="00ED088C" w:rsidRDefault="00ED088C" w:rsidP="00ED088C">
      <w:pPr>
        <w:pStyle w:val="BodyText3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17FE4361" w14:textId="3E619D1C" w:rsidR="00ED088C" w:rsidRDefault="00ED088C" w:rsidP="00ED088C">
      <w:pPr>
        <w:pStyle w:val="BodyText3"/>
        <w:widowControl w:val="0"/>
        <w:numPr>
          <w:ilvl w:val="0"/>
          <w:numId w:val="1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What Kind of Grass Should I Grow? -  Dr. Larry Redmon, </w:t>
      </w:r>
      <w:r>
        <w:rPr>
          <w:rFonts w:ascii="Times New Roman" w:hAnsi="Times New Roman"/>
          <w:sz w:val="24"/>
          <w:szCs w:val="24"/>
          <w14:ligatures w14:val="none"/>
        </w:rPr>
        <w:tab/>
        <w:t>Professor and Extension Specialist, Soil and Crop Sciences, Texas A&amp;M AgriLife Extension, College Station, TX.</w:t>
      </w:r>
    </w:p>
    <w:p w14:paraId="099BAA54" w14:textId="5C14CC9D" w:rsidR="00ED088C" w:rsidRDefault="00ED088C" w:rsidP="00ED088C">
      <w:pPr>
        <w:pStyle w:val="BodyText3"/>
        <w:widowControl w:val="0"/>
        <w:numPr>
          <w:ilvl w:val="0"/>
          <w:numId w:val="1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Integrated Pest Management Weed Control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(</w:t>
      </w:r>
      <w:r>
        <w:rPr>
          <w:rFonts w:ascii="Times New Roman" w:hAnsi="Times New Roman"/>
          <w:sz w:val="24"/>
          <w:szCs w:val="24"/>
          <w14:ligatures w14:val="none"/>
        </w:rPr>
        <w:t>Pre-Emergence</w:t>
      </w:r>
      <w:r>
        <w:rPr>
          <w:rFonts w:ascii="Times New Roman" w:hAnsi="Times New Roman"/>
          <w:sz w:val="24"/>
          <w:szCs w:val="24"/>
          <w14:ligatures w14:val="none"/>
        </w:rPr>
        <w:t>, Early Season Control, Late Season Control, Winter Pasture Weed Control) - Dr. Vanessa   Corriher-Olsen, Associate Professor and Extension Forage Specialist, Texas A&amp;M AgriLife Extension, Overton, Texas</w:t>
      </w:r>
    </w:p>
    <w:p w14:paraId="33E216EF" w14:textId="2FF09CDE" w:rsidR="00ED088C" w:rsidRDefault="00ED088C" w:rsidP="00ED088C">
      <w:pPr>
        <w:pStyle w:val="BodyText3"/>
        <w:widowControl w:val="0"/>
        <w:numPr>
          <w:ilvl w:val="0"/>
          <w:numId w:val="1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Economic Benefit of Winter Pastures in Relationship to Gain vs. Cost of Tillage, Seed, Fertilizer, </w:t>
      </w:r>
      <w:r>
        <w:rPr>
          <w:rFonts w:ascii="Times New Roman" w:hAnsi="Times New Roman"/>
          <w:sz w:val="24"/>
          <w:szCs w:val="24"/>
          <w14:ligatures w14:val="none"/>
        </w:rPr>
        <w:t>etc...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Dr. Jason</w:t>
      </w:r>
      <w:r>
        <w:rPr>
          <w:rFonts w:ascii="Times New Roman" w:hAnsi="Times New Roman"/>
          <w:sz w:val="24"/>
          <w:szCs w:val="24"/>
          <w14:ligatures w14:val="none"/>
        </w:rPr>
        <w:t xml:space="preserve"> Banta Associate Professor and Extension Beef Cattle Specialist, Texas A&amp;M AgriLife Extension, Overton, Texas</w:t>
      </w:r>
    </w:p>
    <w:p w14:paraId="03968E11" w14:textId="77777777" w:rsidR="00ED088C" w:rsidRDefault="00ED088C" w:rsidP="00ED088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4728EAC9" w14:textId="64F401FF" w:rsidR="00A300E3" w:rsidRPr="006E2814" w:rsidRDefault="0093760E" w:rsidP="006E281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2814">
        <w:rPr>
          <w:rFonts w:ascii="Times New Roman" w:hAnsi="Times New Roman" w:cs="Times New Roman"/>
          <w:sz w:val="28"/>
          <w:szCs w:val="28"/>
        </w:rPr>
        <w:t xml:space="preserve">This program is sponsored by Van Zandt, Rains, and Wood County offices of Texas </w:t>
      </w:r>
      <w:r w:rsidR="0064287C" w:rsidRPr="006E2814">
        <w:rPr>
          <w:rFonts w:ascii="Times New Roman" w:hAnsi="Times New Roman" w:cs="Times New Roman"/>
          <w:sz w:val="28"/>
          <w:szCs w:val="28"/>
        </w:rPr>
        <w:t xml:space="preserve">A&amp;M </w:t>
      </w:r>
      <w:r w:rsidR="001C1C33" w:rsidRPr="006E2814">
        <w:rPr>
          <w:rFonts w:ascii="Times New Roman" w:hAnsi="Times New Roman" w:cs="Times New Roman"/>
          <w:sz w:val="28"/>
          <w:szCs w:val="28"/>
        </w:rPr>
        <w:t>AgriLife Extension Service. </w:t>
      </w:r>
      <w:r w:rsidR="006E2814">
        <w:rPr>
          <w:rFonts w:ascii="Times New Roman" w:hAnsi="Times New Roman" w:cs="Times New Roman"/>
          <w:sz w:val="28"/>
          <w:szCs w:val="28"/>
        </w:rPr>
        <w:t>Registration forms can be found at</w:t>
      </w:r>
      <w:r w:rsidR="006F16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F3DD9" w:rsidRPr="00197F49">
          <w:rPr>
            <w:rStyle w:val="Hyperlink"/>
            <w:rFonts w:ascii="Times New Roman" w:hAnsi="Times New Roman" w:cs="Times New Roman"/>
            <w:sz w:val="28"/>
            <w:szCs w:val="28"/>
          </w:rPr>
          <w:t>https://rains.agrilife.org/east-texas-forage-conference</w:t>
        </w:r>
      </w:hyperlink>
      <w:r w:rsidR="00AF3DD9">
        <w:rPr>
          <w:rFonts w:ascii="Times New Roman" w:hAnsi="Times New Roman" w:cs="Times New Roman"/>
          <w:sz w:val="28"/>
          <w:szCs w:val="28"/>
        </w:rPr>
        <w:t xml:space="preserve">.  </w:t>
      </w:r>
      <w:r w:rsidR="006F16B5">
        <w:rPr>
          <w:rFonts w:ascii="Times New Roman" w:hAnsi="Times New Roman" w:cs="Times New Roman"/>
          <w:sz w:val="28"/>
          <w:szCs w:val="28"/>
        </w:rPr>
        <w:t>Once you are registered you will be sent a link for the program.  You may also come by the Extension Office at 410 Tawakoni Drive, Emory, Texas to register.  Please return the registration form by March 8, 2021.</w:t>
      </w:r>
      <w:r w:rsidR="00477096" w:rsidRPr="006E28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0E3" w:rsidRPr="006E2814" w:rsidSect="005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BE"/>
    <w:multiLevelType w:val="hybridMultilevel"/>
    <w:tmpl w:val="06262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924E5"/>
    <w:multiLevelType w:val="hybridMultilevel"/>
    <w:tmpl w:val="584CD392"/>
    <w:lvl w:ilvl="0" w:tplc="9C2A675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28A"/>
    <w:multiLevelType w:val="hybridMultilevel"/>
    <w:tmpl w:val="7AC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3E9"/>
    <w:multiLevelType w:val="hybridMultilevel"/>
    <w:tmpl w:val="313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FAF"/>
    <w:multiLevelType w:val="hybridMultilevel"/>
    <w:tmpl w:val="FD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3D01"/>
    <w:multiLevelType w:val="hybridMultilevel"/>
    <w:tmpl w:val="129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6F62"/>
    <w:multiLevelType w:val="hybridMultilevel"/>
    <w:tmpl w:val="900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939"/>
    <w:multiLevelType w:val="hybridMultilevel"/>
    <w:tmpl w:val="4640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1D6"/>
    <w:multiLevelType w:val="hybridMultilevel"/>
    <w:tmpl w:val="1DFE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68BE"/>
    <w:multiLevelType w:val="hybridMultilevel"/>
    <w:tmpl w:val="02944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431E4"/>
    <w:multiLevelType w:val="hybridMultilevel"/>
    <w:tmpl w:val="5F1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E"/>
    <w:rsid w:val="000537B2"/>
    <w:rsid w:val="000A0A69"/>
    <w:rsid w:val="001C1C33"/>
    <w:rsid w:val="001D44EF"/>
    <w:rsid w:val="0035327F"/>
    <w:rsid w:val="003E205E"/>
    <w:rsid w:val="00477096"/>
    <w:rsid w:val="00523647"/>
    <w:rsid w:val="005B64DF"/>
    <w:rsid w:val="005C7F3B"/>
    <w:rsid w:val="005D34E1"/>
    <w:rsid w:val="0064287C"/>
    <w:rsid w:val="006456D8"/>
    <w:rsid w:val="006904B1"/>
    <w:rsid w:val="006953EB"/>
    <w:rsid w:val="006E2814"/>
    <w:rsid w:val="006F16B5"/>
    <w:rsid w:val="008264DB"/>
    <w:rsid w:val="008E5A68"/>
    <w:rsid w:val="00902A7A"/>
    <w:rsid w:val="009104C2"/>
    <w:rsid w:val="00914CEE"/>
    <w:rsid w:val="0093760E"/>
    <w:rsid w:val="0094223C"/>
    <w:rsid w:val="009843DD"/>
    <w:rsid w:val="00A300E3"/>
    <w:rsid w:val="00A46866"/>
    <w:rsid w:val="00AF3DD9"/>
    <w:rsid w:val="00B90F75"/>
    <w:rsid w:val="00BA6D14"/>
    <w:rsid w:val="00BD5680"/>
    <w:rsid w:val="00D014DB"/>
    <w:rsid w:val="00D061C2"/>
    <w:rsid w:val="00ED088C"/>
    <w:rsid w:val="00ED2C95"/>
    <w:rsid w:val="00F435EA"/>
    <w:rsid w:val="00F56081"/>
    <w:rsid w:val="00FA3885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EAB3"/>
  <w15:docId w15:val="{F98F3BB8-FE85-4A1A-8BFA-4099497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885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6953EB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6953EB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843DD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s.agrilife.org/east-texas-forage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ED45D-3A15-4FFA-B626-900FFE75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98128-784D-42CF-B4EC-E3FA506B1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062BE-CA52-4802-9C54-CA66F7378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Stephen Gowin</cp:lastModifiedBy>
  <cp:revision>2</cp:revision>
  <dcterms:created xsi:type="dcterms:W3CDTF">2021-02-25T18:20:00Z</dcterms:created>
  <dcterms:modified xsi:type="dcterms:W3CDTF">2021-02-25T18:20:00Z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